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3" w:rsidRPr="00C97853" w:rsidRDefault="00C97853" w:rsidP="00C97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0E31"/>
          <w:spacing w:val="2"/>
          <w:sz w:val="28"/>
        </w:rPr>
      </w:pPr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 xml:space="preserve">Training on ODF Plus &amp; Convergence with </w:t>
      </w:r>
      <w:proofErr w:type="spellStart"/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>Panchayat</w:t>
      </w:r>
      <w:proofErr w:type="spellEnd"/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 xml:space="preserve"> &amp; Rural Development Department  </w:t>
      </w:r>
    </w:p>
    <w:p w:rsidR="00C97853" w:rsidRPr="00C97853" w:rsidRDefault="00C97853" w:rsidP="00C97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  <w:sz w:val="28"/>
        </w:rPr>
      </w:pP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The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Swachh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Bharat Mission (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Gramin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) (SBM G) phase 2.0 emphasizes on Solid Liquid Waste Management to ensure Open Defecation Free (ODF) Plus status. In the SBM G phase 2.0, for the first time 15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 Finance Commission Grant is specifically earmarked for utilization in water &amp; sanitation. In Assam, 15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 Finance Commission Fund is under the umbrella of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Panchayat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&amp; Rural Development Department (P &amp; RD) and SBM G is under the umbrella of Public Health Engineering Department (PHED). For better convergence as well as effective utilization of 15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 FC grant, a joint understanding was much required between the two departments. </w:t>
      </w:r>
    </w:p>
    <w:p w:rsidR="00C97853" w:rsidRPr="00C97853" w:rsidRDefault="00C97853" w:rsidP="00C97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  <w:sz w:val="28"/>
        </w:rPr>
      </w:pP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Hence, a meeting was held between the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Hon’ble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Minister, PHE and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Hon’ble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Minister, P&amp;RD to decide the modalities of utilization of 50% tied grants of 15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 Finance Commission on Water &amp; Sanitation. The meeting was attended by the Additional Chief Secretary, PHED, Principal Secretary, P&amp;RD, Mission Director,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Jal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Jeevan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Mission &amp;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Swachh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Bharat Mission-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Gramin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, Secretary, PHE, Chief Engineer (Water), PHE and Chief Engineer (Sanitation), PHE on 7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 Oct 2020 at the Conference hall of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Hon’ble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Minister, P&amp;RD, Assam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Sachivalaya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,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Dispur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,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Guwahati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.</w:t>
      </w:r>
    </w:p>
    <w:p w:rsidR="00C97853" w:rsidRPr="00C97853" w:rsidRDefault="00C97853" w:rsidP="00C97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  <w:sz w:val="28"/>
        </w:rPr>
      </w:pPr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 xml:space="preserve">Objective of the </w:t>
      </w:r>
      <w:proofErr w:type="spellStart"/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>programme</w:t>
      </w:r>
      <w:proofErr w:type="spellEnd"/>
      <w:r w:rsidRPr="00C97853">
        <w:rPr>
          <w:rFonts w:ascii="Cambria" w:eastAsia="Times New Roman" w:hAnsi="Cambria" w:cs="Calibri"/>
          <w:b/>
          <w:bCs/>
          <w:color w:val="000000"/>
          <w:spacing w:val="2"/>
          <w:szCs w:val="22"/>
        </w:rPr>
        <w:t>:</w:t>
      </w:r>
    </w:p>
    <w:p w:rsidR="00C97853" w:rsidRPr="00C97853" w:rsidRDefault="00C97853" w:rsidP="00C97853">
      <w:pPr>
        <w:numPr>
          <w:ilvl w:val="0"/>
          <w:numId w:val="1"/>
        </w:numPr>
        <w:shd w:val="clear" w:color="auto" w:fill="FFFFFF"/>
        <w:spacing w:after="0" w:line="422" w:lineRule="atLeast"/>
        <w:ind w:left="0"/>
        <w:jc w:val="both"/>
        <w:rPr>
          <w:rFonts w:ascii="Arial" w:eastAsia="Times New Roman" w:hAnsi="Arial" w:cs="Arial"/>
          <w:color w:val="0E0E31"/>
          <w:spacing w:val="2"/>
          <w:sz w:val="23"/>
          <w:szCs w:val="23"/>
        </w:rPr>
      </w:pP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To disseminate this information, clarifying each department’s role (PHED &amp; P &amp; RD) as well as implementing the decisions taken during the joint meeting of </w:t>
      </w:r>
      <w:proofErr w:type="spell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Hon’ble</w:t>
      </w:r>
      <w:proofErr w:type="spell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Ministers of PHED &amp; P &amp; RD, 6 zonal level Training cum workshop covering all 33 districts was organized. </w:t>
      </w:r>
    </w:p>
    <w:p w:rsidR="00C97853" w:rsidRPr="00C97853" w:rsidRDefault="00C97853" w:rsidP="00C97853">
      <w:pPr>
        <w:numPr>
          <w:ilvl w:val="0"/>
          <w:numId w:val="1"/>
        </w:numPr>
        <w:shd w:val="clear" w:color="auto" w:fill="FFFFFF"/>
        <w:spacing w:after="0" w:line="422" w:lineRule="atLeast"/>
        <w:ind w:left="0"/>
        <w:jc w:val="both"/>
        <w:rPr>
          <w:rFonts w:ascii="Arial" w:eastAsia="Times New Roman" w:hAnsi="Arial" w:cs="Arial"/>
          <w:color w:val="0E0E31"/>
          <w:spacing w:val="2"/>
          <w:sz w:val="23"/>
          <w:szCs w:val="23"/>
        </w:rPr>
      </w:pP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It was a two day training cum Workshop where along with 15</w:t>
      </w:r>
      <w:r w:rsidRPr="00C97853">
        <w:rPr>
          <w:rFonts w:ascii="Cambria" w:eastAsia="Times New Roman" w:hAnsi="Cambria" w:cs="Calibri"/>
          <w:color w:val="000000"/>
          <w:spacing w:val="2"/>
          <w:sz w:val="13"/>
          <w:szCs w:val="13"/>
          <w:vertAlign w:val="superscript"/>
        </w:rPr>
        <w:t>th</w:t>
      </w: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 FC fund </w:t>
      </w:r>
      <w:proofErr w:type="gramStart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modalities, training on ODF Plus covering Solid Liquid Waste Management (SLWM) was</w:t>
      </w:r>
      <w:proofErr w:type="gramEnd"/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 xml:space="preserve"> taken up. </w:t>
      </w:r>
    </w:p>
    <w:p w:rsidR="00C97853" w:rsidRPr="00C97853" w:rsidRDefault="00C97853" w:rsidP="00C97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  <w:sz w:val="28"/>
        </w:rPr>
      </w:pPr>
      <w:r w:rsidRPr="00C97853">
        <w:rPr>
          <w:rFonts w:ascii="Cambria" w:eastAsia="Times New Roman" w:hAnsi="Cambria" w:cs="Calibri"/>
          <w:color w:val="000000"/>
          <w:spacing w:val="2"/>
          <w:szCs w:val="22"/>
        </w:rPr>
        <w:t>The 6 zonal training cum workshops at a glance:</w:t>
      </w:r>
    </w:p>
    <w:tbl>
      <w:tblPr>
        <w:tblW w:w="11585" w:type="dxa"/>
        <w:tblInd w:w="-1105" w:type="dxa"/>
        <w:tblCellMar>
          <w:left w:w="0" w:type="dxa"/>
          <w:right w:w="0" w:type="dxa"/>
        </w:tblCellMar>
        <w:tblLook w:val="04A0"/>
      </w:tblPr>
      <w:tblGrid>
        <w:gridCol w:w="808"/>
        <w:gridCol w:w="1341"/>
        <w:gridCol w:w="6389"/>
        <w:gridCol w:w="3047"/>
      </w:tblGrid>
      <w:tr w:rsidR="00C97853" w:rsidRPr="00C97853" w:rsidTr="00C97853">
        <w:trPr>
          <w:trHeight w:val="269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b/>
                <w:bCs/>
                <w:color w:val="000000"/>
                <w:szCs w:val="22"/>
              </w:rPr>
              <w:t>Zone</w:t>
            </w:r>
          </w:p>
        </w:tc>
        <w:tc>
          <w:tcPr>
            <w:tcW w:w="0" w:type="auto"/>
            <w:tcBorders>
              <w:top w:val="single" w:sz="6" w:space="0" w:color="4BACC6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b/>
                <w:bCs/>
                <w:color w:val="000000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4BACC6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b/>
                <w:bCs/>
                <w:color w:val="000000"/>
                <w:szCs w:val="22"/>
              </w:rPr>
              <w:t>Districts to be covered</w:t>
            </w:r>
          </w:p>
        </w:tc>
        <w:tc>
          <w:tcPr>
            <w:tcW w:w="0" w:type="auto"/>
            <w:tcBorders>
              <w:top w:val="single" w:sz="6" w:space="0" w:color="4BACC6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b/>
                <w:bCs/>
                <w:color w:val="000000"/>
                <w:szCs w:val="22"/>
              </w:rPr>
              <w:t>Tentative Date</w:t>
            </w:r>
          </w:p>
        </w:tc>
      </w:tr>
      <w:tr w:rsidR="00C97853" w:rsidRPr="00C97853" w:rsidTr="00C97853">
        <w:trPr>
          <w:trHeight w:val="522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Dibrugarh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Dibrugrah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Tinsukia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Jorhat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Majuli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Sivsagar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Charaideo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  (6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17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-18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Nov 2020</w:t>
            </w:r>
          </w:p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(Tue-Wed)</w:t>
            </w:r>
          </w:p>
        </w:tc>
      </w:tr>
      <w:tr w:rsidR="00C97853" w:rsidRPr="00C97853" w:rsidTr="00C97853">
        <w:trPr>
          <w:trHeight w:val="252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Sonitpur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Lakhimpur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Biswanath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Dhemaji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Sonitpur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(4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4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– 5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Dec 2020 (Fri- Sat)</w:t>
            </w:r>
          </w:p>
        </w:tc>
      </w:tr>
      <w:tr w:rsidR="00C97853" w:rsidRPr="00C97853" w:rsidTr="00C97853">
        <w:trPr>
          <w:trHeight w:val="522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Guwahati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Kamrup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M/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Kamrup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rural/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Goalpara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Nalbari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Barpeta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Darrang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(6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8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-9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Dec 2020              </w:t>
            </w:r>
          </w:p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(Tue-Wed)</w:t>
            </w:r>
          </w:p>
        </w:tc>
      </w:tr>
      <w:tr w:rsidR="00C97853" w:rsidRPr="00C97853" w:rsidTr="00C97853">
        <w:trPr>
          <w:trHeight w:val="522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Nagaon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Hojai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Nagaon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Morigaon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Karbi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Anglong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/West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Karbianglong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Golaghat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</w:t>
            </w:r>
          </w:p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6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14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– 15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Dec 2020 (Mon - Tue)</w:t>
            </w:r>
          </w:p>
        </w:tc>
      </w:tr>
      <w:tr w:rsidR="00C97853" w:rsidRPr="00C97853" w:rsidTr="00C97853">
        <w:trPr>
          <w:trHeight w:val="522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Cachar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Cachar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Karimganj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Hailkandi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Dima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Hasao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</w:t>
            </w:r>
          </w:p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(4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17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- 18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Dec 2020                   (Thu-Fri)</w:t>
            </w:r>
          </w:p>
        </w:tc>
      </w:tr>
      <w:tr w:rsidR="00C97853" w:rsidRPr="00C97853" w:rsidTr="00C97853">
        <w:trPr>
          <w:trHeight w:val="539"/>
        </w:trPr>
        <w:tc>
          <w:tcPr>
            <w:tcW w:w="0" w:type="auto"/>
            <w:tcBorders>
              <w:top w:val="nil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Zone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Bongaigaon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Kokrajhar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Baksa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Udalguri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Chirang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/</w:t>
            </w:r>
          </w:p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Bongaigaon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/ 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Dhubri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/South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Salmara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 xml:space="preserve"> (7 </w:t>
            </w:r>
            <w:proofErr w:type="spellStart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nos</w:t>
            </w:r>
            <w:proofErr w:type="spellEnd"/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shd w:val="clear" w:color="auto" w:fill="F8F8F8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97853" w:rsidRPr="00C97853" w:rsidRDefault="00C97853" w:rsidP="00C9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0E31"/>
                <w:sz w:val="28"/>
              </w:rPr>
            </w:pP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21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st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– 22</w:t>
            </w:r>
            <w:r w:rsidRPr="00C97853">
              <w:rPr>
                <w:rFonts w:ascii="Cambria" w:eastAsia="Times New Roman" w:hAnsi="Cambria" w:cs="Calibri"/>
                <w:color w:val="000000"/>
                <w:sz w:val="13"/>
                <w:szCs w:val="13"/>
                <w:vertAlign w:val="superscript"/>
              </w:rPr>
              <w:t>nd</w:t>
            </w:r>
            <w:r w:rsidRPr="00C97853">
              <w:rPr>
                <w:rFonts w:ascii="Cambria" w:eastAsia="Times New Roman" w:hAnsi="Cambria" w:cs="Calibri"/>
                <w:color w:val="000000"/>
                <w:szCs w:val="22"/>
              </w:rPr>
              <w:t> Dec 2020 (Mon-Tue)</w:t>
            </w:r>
          </w:p>
        </w:tc>
      </w:tr>
    </w:tbl>
    <w:p w:rsidR="00C20D4B" w:rsidRDefault="00C20D4B"/>
    <w:sectPr w:rsidR="00C20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7BC5"/>
    <w:multiLevelType w:val="multilevel"/>
    <w:tmpl w:val="22A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97853"/>
    <w:rsid w:val="00C20D4B"/>
    <w:rsid w:val="00C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592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2021-07-02T06:30:00Z</dcterms:created>
  <dcterms:modified xsi:type="dcterms:W3CDTF">2021-07-02T06:30:00Z</dcterms:modified>
</cp:coreProperties>
</file>